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82D5F3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3827"/>
        <w:gridCol w:w="3344"/>
      </w:tblGrid>
      <w:tr w:rsidR="00436786" w:rsidRPr="00436786" w14:paraId="2A32394E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03568B7F" w14:textId="77777777" w:rsidR="00A06425" w:rsidRPr="00436786" w:rsidRDefault="00A06425" w:rsidP="000F37CF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F86451" w:rsidRPr="0043678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0F37CF">
              <w:rPr>
                <w:rFonts w:asciiTheme="minorHAnsi" w:hAnsiTheme="minorHAnsi" w:cstheme="minorHAnsi"/>
                <w:sz w:val="22"/>
                <w:szCs w:val="22"/>
              </w:rPr>
              <w:t>Opis założeń</w:t>
            </w:r>
            <w:r w:rsidR="00F86451" w:rsidRPr="00436786">
              <w:rPr>
                <w:rFonts w:asciiTheme="minorHAnsi" w:hAnsiTheme="minorHAnsi" w:cstheme="minorHAnsi"/>
                <w:sz w:val="22"/>
                <w:szCs w:val="22"/>
              </w:rPr>
              <w:t xml:space="preserve"> projektu informatycznego pn. </w:t>
            </w:r>
            <w:r w:rsidR="000F37CF" w:rsidRPr="000F37C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EWP – budowa systemu</w:t>
            </w:r>
            <w:r w:rsidR="000F37C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0F37CF" w:rsidRPr="000F37C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informatycznego na potrzeby przeciwdziałania epidemii COVID-19</w:t>
            </w:r>
            <w:r w:rsidR="00770E57" w:rsidRPr="00436786">
              <w:rPr>
                <w:rFonts w:asciiTheme="minorHAnsi" w:hAnsiTheme="minorHAnsi" w:cstheme="minorHAnsi"/>
                <w:sz w:val="22"/>
                <w:szCs w:val="22"/>
              </w:rPr>
              <w:t xml:space="preserve"> (wnioskodawca – </w:t>
            </w:r>
            <w:r w:rsidR="000F37CF">
              <w:rPr>
                <w:rFonts w:asciiTheme="minorHAnsi" w:hAnsiTheme="minorHAnsi" w:cstheme="minorHAnsi"/>
                <w:sz w:val="22"/>
                <w:szCs w:val="22"/>
              </w:rPr>
              <w:t xml:space="preserve">Minister </w:t>
            </w:r>
            <w:r w:rsidR="000F37CF" w:rsidRPr="000F37CF">
              <w:rPr>
                <w:rFonts w:asciiTheme="minorHAnsi" w:hAnsiTheme="minorHAnsi" w:cstheme="minorHAnsi"/>
                <w:sz w:val="22"/>
                <w:szCs w:val="22"/>
              </w:rPr>
              <w:t xml:space="preserve">Zdrowia, beneficjent </w:t>
            </w:r>
            <w:r w:rsidR="000F37CF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0F37CF" w:rsidRPr="000F37CF">
              <w:rPr>
                <w:rFonts w:asciiTheme="minorHAnsi" w:hAnsiTheme="minorHAnsi" w:cstheme="minorHAnsi"/>
                <w:sz w:val="22"/>
                <w:szCs w:val="22"/>
              </w:rPr>
              <w:t>Centrum e-Zdrowi</w:t>
            </w:r>
            <w:r w:rsidR="000F37CF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770E57" w:rsidRPr="00436786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436786" w:rsidRPr="00436786" w14:paraId="5EC2B172" w14:textId="77777777" w:rsidTr="00292CD0">
        <w:tc>
          <w:tcPr>
            <w:tcW w:w="562" w:type="dxa"/>
            <w:shd w:val="clear" w:color="auto" w:fill="auto"/>
            <w:vAlign w:val="center"/>
          </w:tcPr>
          <w:p w14:paraId="63CD1CF8" w14:textId="77777777" w:rsidR="00A06425" w:rsidRPr="00436786" w:rsidRDefault="00A06425" w:rsidP="0043678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DD3E0E" w14:textId="77777777" w:rsidR="00A06425" w:rsidRPr="00436786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8A28D15" w14:textId="77777777" w:rsidR="00A06425" w:rsidRPr="00436786" w:rsidRDefault="00A06425" w:rsidP="0043678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F0B2AFB" w14:textId="77777777" w:rsidR="00A06425" w:rsidRPr="00436786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5A7CBC8B" w14:textId="77777777" w:rsidR="00A06425" w:rsidRPr="00436786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344" w:type="dxa"/>
            <w:vAlign w:val="center"/>
          </w:tcPr>
          <w:p w14:paraId="7E5A06C5" w14:textId="77777777" w:rsidR="00A06425" w:rsidRPr="00436786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436786" w:rsidRPr="00436786" w14:paraId="4635BD66" w14:textId="77777777" w:rsidTr="00292CD0">
        <w:tc>
          <w:tcPr>
            <w:tcW w:w="562" w:type="dxa"/>
            <w:shd w:val="clear" w:color="auto" w:fill="auto"/>
          </w:tcPr>
          <w:p w14:paraId="6E1E423F" w14:textId="77777777" w:rsidR="003E4163" w:rsidRPr="00436786" w:rsidRDefault="003E4163" w:rsidP="0043678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9E050F1" w14:textId="77777777" w:rsidR="003E4163" w:rsidRPr="00436786" w:rsidRDefault="003E4163" w:rsidP="0043678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4D8DF050" w14:textId="77777777" w:rsidR="003E4163" w:rsidRPr="00436786" w:rsidRDefault="003E4163" w:rsidP="004367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Część ogólna</w:t>
            </w:r>
          </w:p>
        </w:tc>
        <w:tc>
          <w:tcPr>
            <w:tcW w:w="4678" w:type="dxa"/>
            <w:shd w:val="clear" w:color="auto" w:fill="auto"/>
          </w:tcPr>
          <w:p w14:paraId="594900D5" w14:textId="77777777" w:rsidR="003E4163" w:rsidRPr="00436786" w:rsidRDefault="003E4163" w:rsidP="003460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Wnioskodawcą dla projektu jest Minister Rozwoju</w:t>
            </w:r>
          </w:p>
        </w:tc>
        <w:tc>
          <w:tcPr>
            <w:tcW w:w="3827" w:type="dxa"/>
            <w:shd w:val="clear" w:color="auto" w:fill="auto"/>
          </w:tcPr>
          <w:p w14:paraId="60B1C810" w14:textId="77777777" w:rsidR="003E4163" w:rsidRPr="00436786" w:rsidRDefault="003E4163" w:rsidP="004367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korektę </w:t>
            </w:r>
            <w:r w:rsidR="00105DDE" w:rsidRPr="00436786">
              <w:rPr>
                <w:rFonts w:asciiTheme="minorHAnsi" w:hAnsiTheme="minorHAnsi" w:cstheme="minorHAnsi"/>
                <w:sz w:val="22"/>
                <w:szCs w:val="22"/>
              </w:rPr>
              <w:t>opisu założeń</w:t>
            </w: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1F55021B" w14:textId="77777777" w:rsidR="003E4163" w:rsidRPr="00436786" w:rsidRDefault="003E4163" w:rsidP="004367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44" w:type="dxa"/>
          </w:tcPr>
          <w:p w14:paraId="1B3E75B1" w14:textId="77777777" w:rsidR="00714159" w:rsidRPr="00436786" w:rsidRDefault="00714159" w:rsidP="00292CD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niezasadna (błędnie przekazana przez KRMC)</w:t>
            </w:r>
          </w:p>
        </w:tc>
      </w:tr>
      <w:tr w:rsidR="00436786" w:rsidRPr="00436786" w14:paraId="39ECDD3E" w14:textId="77777777" w:rsidTr="00292CD0">
        <w:tc>
          <w:tcPr>
            <w:tcW w:w="562" w:type="dxa"/>
            <w:shd w:val="clear" w:color="auto" w:fill="auto"/>
          </w:tcPr>
          <w:p w14:paraId="16AFD171" w14:textId="77777777" w:rsidR="00EB6543" w:rsidRPr="00436786" w:rsidRDefault="00436786" w:rsidP="0043678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7202984A" w14:textId="77777777" w:rsidR="00EB6543" w:rsidRPr="00436786" w:rsidRDefault="00436786" w:rsidP="004367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68995095" w14:textId="77777777" w:rsidR="00EB6543" w:rsidRPr="00436786" w:rsidRDefault="00EB6543" w:rsidP="004367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Cześć ogólna</w:t>
            </w:r>
          </w:p>
        </w:tc>
        <w:tc>
          <w:tcPr>
            <w:tcW w:w="4678" w:type="dxa"/>
            <w:shd w:val="clear" w:color="auto" w:fill="auto"/>
          </w:tcPr>
          <w:p w14:paraId="5CB54E27" w14:textId="77777777" w:rsidR="00EB6543" w:rsidRPr="00436786" w:rsidRDefault="00EB6543" w:rsidP="00EB65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W wierszu „Źródło finansowania” nie wskazano wszystkich źródeł finansowania projektu. W przypadku projektów współfinansowanych ze środków UE, powinny być podane co najmniej 2 źródła finansowania.</w:t>
            </w:r>
          </w:p>
        </w:tc>
        <w:tc>
          <w:tcPr>
            <w:tcW w:w="3827" w:type="dxa"/>
            <w:shd w:val="clear" w:color="auto" w:fill="auto"/>
          </w:tcPr>
          <w:p w14:paraId="328408D5" w14:textId="77777777" w:rsidR="00EB6543" w:rsidRPr="00436786" w:rsidRDefault="00EB6543" w:rsidP="004367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korektę </w:t>
            </w:r>
            <w:r w:rsidR="00105DDE" w:rsidRPr="00436786">
              <w:rPr>
                <w:rFonts w:asciiTheme="minorHAnsi" w:hAnsiTheme="minorHAnsi" w:cstheme="minorHAnsi"/>
                <w:sz w:val="22"/>
                <w:szCs w:val="22"/>
              </w:rPr>
              <w:t>opisu założeń</w:t>
            </w:r>
          </w:p>
        </w:tc>
        <w:tc>
          <w:tcPr>
            <w:tcW w:w="3344" w:type="dxa"/>
          </w:tcPr>
          <w:p w14:paraId="0E53A4FB" w14:textId="77777777" w:rsidR="00EB6543" w:rsidRPr="00436786" w:rsidRDefault="0065086B" w:rsidP="00292CD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uwzględniona, w opisie projektu dokonano stosownej zmiany</w:t>
            </w:r>
          </w:p>
        </w:tc>
      </w:tr>
      <w:tr w:rsidR="00436786" w:rsidRPr="00436786" w14:paraId="16AB8716" w14:textId="77777777" w:rsidTr="00292CD0">
        <w:tc>
          <w:tcPr>
            <w:tcW w:w="562" w:type="dxa"/>
            <w:shd w:val="clear" w:color="auto" w:fill="auto"/>
          </w:tcPr>
          <w:p w14:paraId="4EF065DE" w14:textId="77777777" w:rsidR="00BD128A" w:rsidRPr="00436786" w:rsidRDefault="00436786" w:rsidP="0043678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7780E763" w14:textId="77777777" w:rsidR="00BD128A" w:rsidRPr="00436786" w:rsidRDefault="00436786" w:rsidP="004367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2739B6D4" w14:textId="77777777" w:rsidR="00BD128A" w:rsidRPr="00436786" w:rsidRDefault="00540079" w:rsidP="004367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</w:t>
            </w:r>
          </w:p>
        </w:tc>
        <w:tc>
          <w:tcPr>
            <w:tcW w:w="4678" w:type="dxa"/>
            <w:shd w:val="clear" w:color="auto" w:fill="auto"/>
          </w:tcPr>
          <w:p w14:paraId="6C27B236" w14:textId="77777777" w:rsidR="00BD128A" w:rsidRPr="00436786" w:rsidRDefault="00BD128A" w:rsidP="004367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 xml:space="preserve">W celach strategicznych nie wymieniono </w:t>
            </w:r>
            <w:r w:rsidR="00CE1578" w:rsidRPr="00436786">
              <w:rPr>
                <w:rFonts w:asciiTheme="minorHAnsi" w:hAnsiTheme="minorHAnsi" w:cstheme="minorHAnsi"/>
                <w:sz w:val="22"/>
                <w:szCs w:val="22"/>
              </w:rPr>
              <w:t>Programu</w:t>
            </w: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 xml:space="preserve"> Zintegrowanej Informatyzacji Państwa</w:t>
            </w:r>
          </w:p>
        </w:tc>
        <w:tc>
          <w:tcPr>
            <w:tcW w:w="3827" w:type="dxa"/>
            <w:shd w:val="clear" w:color="auto" w:fill="auto"/>
          </w:tcPr>
          <w:p w14:paraId="49ECC198" w14:textId="77777777" w:rsidR="00BD128A" w:rsidRPr="00436786" w:rsidRDefault="00436786" w:rsidP="004367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wyjaśnienie lub </w:t>
            </w: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korektę opisu założeń</w:t>
            </w:r>
          </w:p>
        </w:tc>
        <w:tc>
          <w:tcPr>
            <w:tcW w:w="3344" w:type="dxa"/>
          </w:tcPr>
          <w:p w14:paraId="1ACBC75A" w14:textId="77777777" w:rsidR="00BD128A" w:rsidRPr="00436786" w:rsidRDefault="0065086B" w:rsidP="00292CD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uwzględniona</w:t>
            </w:r>
            <w:r w:rsidR="00432213">
              <w:rPr>
                <w:rFonts w:asciiTheme="minorHAnsi" w:hAnsiTheme="minorHAnsi" w:cstheme="minorHAnsi"/>
                <w:sz w:val="22"/>
                <w:szCs w:val="22"/>
              </w:rPr>
              <w:t>. PZIP został do</w:t>
            </w:r>
            <w:r w:rsidR="009E6CC3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432213">
              <w:rPr>
                <w:rFonts w:asciiTheme="minorHAnsi" w:hAnsiTheme="minorHAnsi" w:cstheme="minorHAnsi"/>
                <w:sz w:val="22"/>
                <w:szCs w:val="22"/>
              </w:rPr>
              <w:t>any</w:t>
            </w:r>
          </w:p>
        </w:tc>
      </w:tr>
      <w:tr w:rsidR="00436786" w:rsidRPr="00436786" w14:paraId="2DBAC700" w14:textId="77777777" w:rsidTr="00292CD0">
        <w:tc>
          <w:tcPr>
            <w:tcW w:w="562" w:type="dxa"/>
            <w:shd w:val="clear" w:color="auto" w:fill="auto"/>
          </w:tcPr>
          <w:p w14:paraId="4D6A2418" w14:textId="77777777" w:rsidR="00436786" w:rsidRPr="00436786" w:rsidRDefault="00436786" w:rsidP="0043678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7BF78308" w14:textId="77777777" w:rsidR="00436786" w:rsidRPr="00436786" w:rsidRDefault="00436786" w:rsidP="0043678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616AD3B3" w14:textId="77777777" w:rsidR="00436786" w:rsidRPr="00436786" w:rsidRDefault="00436786" w:rsidP="00A174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</w:t>
            </w:r>
          </w:p>
        </w:tc>
        <w:tc>
          <w:tcPr>
            <w:tcW w:w="4678" w:type="dxa"/>
            <w:shd w:val="clear" w:color="auto" w:fill="auto"/>
          </w:tcPr>
          <w:p w14:paraId="5A48555D" w14:textId="77777777" w:rsidR="00436786" w:rsidRPr="00436786" w:rsidRDefault="00436786" w:rsidP="00A174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Nie uwzględniono wskaźnika obligatoryjnego w przypadku usług A2A „ Liczba udostępnionych usług wewnątrzadministracyjnych (A2A)”</w:t>
            </w:r>
          </w:p>
          <w:p w14:paraId="23FFBABC" w14:textId="77777777" w:rsidR="00436786" w:rsidRPr="00436786" w:rsidRDefault="00436786" w:rsidP="00A174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Proponujemy w celu 1 rozbicie wskaźnika nr 1 na:</w:t>
            </w:r>
          </w:p>
          <w:p w14:paraId="24AB91FE" w14:textId="77777777" w:rsidR="00436786" w:rsidRPr="00436786" w:rsidRDefault="00436786" w:rsidP="00A17410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„Liczba usług publicznych udostępnionych on-line o stopniu dojrzałości co najmniej 4” – w zakresie usług A2B, A2C</w:t>
            </w:r>
          </w:p>
          <w:p w14:paraId="650C92FD" w14:textId="77777777" w:rsidR="00436786" w:rsidRPr="00436786" w:rsidRDefault="00436786" w:rsidP="00436786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oraz „ Liczba udostępnionych usług wewnątrzadministracyjnych (A2A)” – w zakresie usług A2A</w:t>
            </w:r>
          </w:p>
        </w:tc>
        <w:tc>
          <w:tcPr>
            <w:tcW w:w="3827" w:type="dxa"/>
            <w:shd w:val="clear" w:color="auto" w:fill="auto"/>
          </w:tcPr>
          <w:p w14:paraId="2E6FEC52" w14:textId="77777777" w:rsidR="00436786" w:rsidRPr="00436786" w:rsidRDefault="00436786" w:rsidP="00A174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3344" w:type="dxa"/>
          </w:tcPr>
          <w:p w14:paraId="16C9DBA9" w14:textId="77777777" w:rsidR="000A15B7" w:rsidRDefault="000A15B7" w:rsidP="00292CD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Wprowadzono zmiany, w celu nr 1 pozostawiono usługi, które głownie są dedykowane biznesowi (A2B i A2C). </w:t>
            </w:r>
          </w:p>
          <w:p w14:paraId="58FC9C03" w14:textId="77777777" w:rsidR="00436786" w:rsidRDefault="000A15B7" w:rsidP="00292CD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Usługa administracyjna została przeniesiona do celu nr 2.</w:t>
            </w:r>
          </w:p>
          <w:p w14:paraId="6DFA1314" w14:textId="77777777" w:rsidR="000A15B7" w:rsidRPr="00436786" w:rsidRDefault="000A15B7" w:rsidP="00292CD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36786" w:rsidRPr="00436786" w14:paraId="1E02D871" w14:textId="77777777" w:rsidTr="00292CD0">
        <w:tc>
          <w:tcPr>
            <w:tcW w:w="562" w:type="dxa"/>
            <w:shd w:val="clear" w:color="auto" w:fill="auto"/>
          </w:tcPr>
          <w:p w14:paraId="717111A8" w14:textId="77777777" w:rsidR="00436786" w:rsidRPr="00436786" w:rsidRDefault="00436786" w:rsidP="0043678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19BF3EE3" w14:textId="77777777" w:rsidR="00436786" w:rsidRPr="00436786" w:rsidRDefault="00436786" w:rsidP="0043678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58DC50D2" w14:textId="77777777" w:rsidR="00436786" w:rsidRPr="00436786" w:rsidRDefault="00436786" w:rsidP="00A174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</w:t>
            </w:r>
          </w:p>
        </w:tc>
        <w:tc>
          <w:tcPr>
            <w:tcW w:w="4678" w:type="dxa"/>
            <w:shd w:val="clear" w:color="auto" w:fill="auto"/>
          </w:tcPr>
          <w:p w14:paraId="171577A3" w14:textId="77777777" w:rsidR="00436786" w:rsidRPr="00436786" w:rsidRDefault="00436786" w:rsidP="004367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W celu nr 2 i 3 niewłaściwie określono nazwę wskaźnika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 U</w:t>
            </w: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 xml:space="preserve">względniając, że oferowane usługi są </w:t>
            </w: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t>wyłącznie</w:t>
            </w: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 xml:space="preserve"> usługami wewnątrzadministracyjnymi A2A. Dla celu 2 powinien być określony wskaźnik „Liczba udostępnionych usług wewnątrzadministracyjnych (A2A)”</w:t>
            </w:r>
          </w:p>
        </w:tc>
        <w:tc>
          <w:tcPr>
            <w:tcW w:w="3827" w:type="dxa"/>
            <w:shd w:val="clear" w:color="auto" w:fill="auto"/>
          </w:tcPr>
          <w:p w14:paraId="2D9B588C" w14:textId="77777777" w:rsidR="00436786" w:rsidRPr="00436786" w:rsidRDefault="00436786" w:rsidP="00A174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3344" w:type="dxa"/>
          </w:tcPr>
          <w:p w14:paraId="3BA0AC68" w14:textId="77777777" w:rsidR="00436786" w:rsidRPr="00436786" w:rsidRDefault="005F2C8C" w:rsidP="00292CD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została uwzględniona. Nazwy wskaźników zostały zmienione</w:t>
            </w:r>
          </w:p>
        </w:tc>
      </w:tr>
      <w:tr w:rsidR="00436786" w:rsidRPr="00436786" w14:paraId="6ECF0FC2" w14:textId="77777777" w:rsidTr="00292CD0">
        <w:tc>
          <w:tcPr>
            <w:tcW w:w="562" w:type="dxa"/>
            <w:shd w:val="clear" w:color="auto" w:fill="auto"/>
          </w:tcPr>
          <w:p w14:paraId="6E36258A" w14:textId="77777777" w:rsidR="00436786" w:rsidRPr="00436786" w:rsidRDefault="00436786" w:rsidP="0043678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6</w:t>
            </w:r>
          </w:p>
        </w:tc>
        <w:tc>
          <w:tcPr>
            <w:tcW w:w="1134" w:type="dxa"/>
            <w:shd w:val="clear" w:color="auto" w:fill="auto"/>
          </w:tcPr>
          <w:p w14:paraId="2E4B0BB5" w14:textId="77777777" w:rsidR="00436786" w:rsidRPr="00436786" w:rsidRDefault="00436786" w:rsidP="0043678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100CD9E0" w14:textId="77777777" w:rsidR="00436786" w:rsidRPr="00436786" w:rsidRDefault="00436786" w:rsidP="00A174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</w:t>
            </w:r>
          </w:p>
        </w:tc>
        <w:tc>
          <w:tcPr>
            <w:tcW w:w="4678" w:type="dxa"/>
            <w:shd w:val="clear" w:color="auto" w:fill="auto"/>
          </w:tcPr>
          <w:p w14:paraId="580F25EA" w14:textId="77777777" w:rsidR="00436786" w:rsidRPr="00436786" w:rsidRDefault="00436786" w:rsidP="00A174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Dla celu nr 6 wystąpił błąd w określeniu celu i wskaźnika, które wskazują na „</w:t>
            </w: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t>poprawną</w:t>
            </w: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 xml:space="preserve"> interoperacyjność”</w:t>
            </w:r>
          </w:p>
          <w:p w14:paraId="582E5D0B" w14:textId="77777777" w:rsidR="00436786" w:rsidRPr="00436786" w:rsidRDefault="00436786" w:rsidP="00A174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 xml:space="preserve">Zgodnie z wytycznymi IP, w przypadku rejestrów publicznych należy uwzględnić wskaźnik „Liczba rejestrów publicznych o </w:t>
            </w: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t>poprawionej</w:t>
            </w: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 xml:space="preserve"> interoperacyjności”. Stosowna zmiana, zgodnie z Państwa koncepcją zapisów, powinna zostać wprowadzona w nazwie celu.</w:t>
            </w:r>
          </w:p>
          <w:p w14:paraId="05B46370" w14:textId="77777777" w:rsidR="00436786" w:rsidRPr="00436786" w:rsidRDefault="00436786" w:rsidP="00A1741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 w14:paraId="74577D80" w14:textId="77777777" w:rsidR="00436786" w:rsidRPr="00436786" w:rsidRDefault="00436786" w:rsidP="004367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korektę lub wyjaśnienie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zapisów raportu</w:t>
            </w:r>
          </w:p>
        </w:tc>
        <w:tc>
          <w:tcPr>
            <w:tcW w:w="3344" w:type="dxa"/>
          </w:tcPr>
          <w:p w14:paraId="5B769215" w14:textId="154D3995" w:rsidR="00436786" w:rsidRPr="00436786" w:rsidRDefault="006C3F84" w:rsidP="00292CD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Zrezygnowano z</w:t>
            </w:r>
            <w:r w:rsidR="00D470A6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wskaźnika dot. rejestrów, w związku z czym uwaga przestaje być zasadna</w:t>
            </w:r>
          </w:p>
        </w:tc>
      </w:tr>
      <w:tr w:rsidR="006C3F84" w:rsidRPr="00436786" w14:paraId="1599E039" w14:textId="77777777" w:rsidTr="00292CD0">
        <w:tc>
          <w:tcPr>
            <w:tcW w:w="562" w:type="dxa"/>
            <w:shd w:val="clear" w:color="auto" w:fill="auto"/>
          </w:tcPr>
          <w:p w14:paraId="189C8768" w14:textId="77777777" w:rsidR="006C3F84" w:rsidRPr="00436786" w:rsidRDefault="006C3F84" w:rsidP="006C3F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14:paraId="4803530F" w14:textId="77777777" w:rsidR="006C3F84" w:rsidRPr="00436786" w:rsidRDefault="006C3F84" w:rsidP="006C3F8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42963BB8" w14:textId="77777777" w:rsidR="006C3F84" w:rsidRPr="00436786" w:rsidRDefault="006C3F84" w:rsidP="006C3F8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</w:t>
            </w:r>
          </w:p>
        </w:tc>
        <w:tc>
          <w:tcPr>
            <w:tcW w:w="4678" w:type="dxa"/>
            <w:shd w:val="clear" w:color="auto" w:fill="auto"/>
          </w:tcPr>
          <w:p w14:paraId="187DD072" w14:textId="77777777" w:rsidR="006C3F84" w:rsidRPr="00436786" w:rsidRDefault="006C3F84" w:rsidP="006C3F8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W przypadku projektu o proponowanym przez Państwa zakresie należy rozważyć wprowadzenie trzech wskaźników dotyczących „Liczba pracowników podmiotów wykonujących zadania publiczne niebędących pracownikami IT, objętych wsparciem szkoleniowym” (ogółem, kobiety, mężczyźni)</w:t>
            </w:r>
          </w:p>
        </w:tc>
        <w:tc>
          <w:tcPr>
            <w:tcW w:w="3827" w:type="dxa"/>
            <w:shd w:val="clear" w:color="auto" w:fill="auto"/>
          </w:tcPr>
          <w:p w14:paraId="2DB26DA5" w14:textId="77777777" w:rsidR="006C3F84" w:rsidRPr="00436786" w:rsidRDefault="006C3F84" w:rsidP="006C3F8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Proszę o analizę i korektę lub wyjaśnienie zapisów raportu</w:t>
            </w:r>
          </w:p>
        </w:tc>
        <w:tc>
          <w:tcPr>
            <w:tcW w:w="3344" w:type="dxa"/>
          </w:tcPr>
          <w:p w14:paraId="312530AE" w14:textId="77777777" w:rsidR="00D2781D" w:rsidRDefault="00EE1F0B" w:rsidP="00292CD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Działania informacyjno-szkoleniowe są prowadzone ad hoc (nieplanowane) w zależności od rozwoju epidemii i pojawiania się nowych grup użytkowników systemu i w odpowiedzi na zgłaszane z ich strony potrzeby. Są prowadzone siłami własnymi CeZ. W związku z powyższy, wskaźnik ten nie będzie wykazywany.</w:t>
            </w:r>
          </w:p>
          <w:p w14:paraId="7AC93F9A" w14:textId="77777777" w:rsidR="00D2781D" w:rsidRPr="00436786" w:rsidRDefault="00D2781D" w:rsidP="00292CD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C3F84" w:rsidRPr="00436786" w14:paraId="1EA2421D" w14:textId="77777777" w:rsidTr="00292CD0">
        <w:tc>
          <w:tcPr>
            <w:tcW w:w="562" w:type="dxa"/>
            <w:shd w:val="clear" w:color="auto" w:fill="auto"/>
          </w:tcPr>
          <w:p w14:paraId="4B3BA620" w14:textId="77777777" w:rsidR="006C3F84" w:rsidRPr="00436786" w:rsidRDefault="006C3F84" w:rsidP="006C3F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14:paraId="4A60F50A" w14:textId="77777777" w:rsidR="006C3F84" w:rsidRPr="00436786" w:rsidRDefault="006C3F84" w:rsidP="006C3F8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04A54B31" w14:textId="77777777" w:rsidR="006C3F84" w:rsidRPr="00436786" w:rsidRDefault="006C3F84" w:rsidP="006C3F8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2.2. Udostępnione e-usługi</w:t>
            </w:r>
          </w:p>
        </w:tc>
        <w:tc>
          <w:tcPr>
            <w:tcW w:w="4678" w:type="dxa"/>
            <w:shd w:val="clear" w:color="auto" w:fill="auto"/>
          </w:tcPr>
          <w:p w14:paraId="54424003" w14:textId="77777777" w:rsidR="006C3F84" w:rsidRPr="00436786" w:rsidRDefault="006C3F84" w:rsidP="006C3F8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 xml:space="preserve">W przypadku niektórych usług wskazano poziom 4-transakcja, co nie konweniuje z nazwą usługi, która </w:t>
            </w:r>
            <w:r w:rsidR="00714159">
              <w:rPr>
                <w:rFonts w:asciiTheme="minorHAnsi" w:hAnsiTheme="minorHAnsi" w:cstheme="minorHAnsi"/>
                <w:sz w:val="22"/>
                <w:szCs w:val="22"/>
              </w:rPr>
              <w:t>ws</w:t>
            </w: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 xml:space="preserve">kazuje na niższy poziom np. „Udostępnianie wyników testów podmiotom zlecającym, w tym organom PIS” </w:t>
            </w:r>
          </w:p>
          <w:p w14:paraId="0C9E8930" w14:textId="77777777" w:rsidR="006C3F84" w:rsidRPr="00436786" w:rsidRDefault="006C3F84" w:rsidP="006C3F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 w14:paraId="39019E9A" w14:textId="77777777" w:rsidR="006C3F84" w:rsidRPr="00436786" w:rsidRDefault="006C3F84" w:rsidP="006C3F8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Proszę o zmianę nazwy produktu lub dodanie w odrębnym zdaniu opisu wyjaśniającego zasadność poziomu dojrzałości</w:t>
            </w:r>
          </w:p>
        </w:tc>
        <w:tc>
          <w:tcPr>
            <w:tcW w:w="3344" w:type="dxa"/>
          </w:tcPr>
          <w:p w14:paraId="0E2E3B36" w14:textId="77777777" w:rsidR="006C3F84" w:rsidRPr="00436786" w:rsidRDefault="000F3C7C" w:rsidP="00292CD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została uwzględniona, poziom dojrzałości usług został ponownie zweryfikowany. W przypadku niektórych usług, tj. udostępnienie wyników testów podmiotom zlecającym, został obniżony</w:t>
            </w:r>
          </w:p>
        </w:tc>
      </w:tr>
      <w:tr w:rsidR="006C3F84" w:rsidRPr="00436786" w14:paraId="30B9A026" w14:textId="77777777" w:rsidTr="00292CD0">
        <w:tc>
          <w:tcPr>
            <w:tcW w:w="562" w:type="dxa"/>
            <w:shd w:val="clear" w:color="auto" w:fill="auto"/>
          </w:tcPr>
          <w:p w14:paraId="51CF0E8D" w14:textId="77777777" w:rsidR="006C3F84" w:rsidRPr="00436786" w:rsidRDefault="006C3F84" w:rsidP="006C3F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14:paraId="0F6E2406" w14:textId="77777777" w:rsidR="006C3F84" w:rsidRPr="00436786" w:rsidRDefault="006C3F84" w:rsidP="006C3F8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0F68A3C5" w14:textId="77777777" w:rsidR="006C3F84" w:rsidRPr="00436786" w:rsidRDefault="006C3F84" w:rsidP="006C3F8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2.2. Udostępnione e-usługi</w:t>
            </w:r>
          </w:p>
        </w:tc>
        <w:tc>
          <w:tcPr>
            <w:tcW w:w="4678" w:type="dxa"/>
            <w:shd w:val="clear" w:color="auto" w:fill="auto"/>
          </w:tcPr>
          <w:p w14:paraId="3C5F68C6" w14:textId="77777777" w:rsidR="006C3F84" w:rsidRPr="00436786" w:rsidRDefault="006C3F84" w:rsidP="006C3F8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 za</w:t>
            </w: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pis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ów</w:t>
            </w: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 xml:space="preserve"> zawarty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ch</w:t>
            </w: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 xml:space="preserve"> w opisie założeń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wynika, że</w:t>
            </w: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 xml:space="preserve"> produkt o nazwie „Transformacja  obecnych interfejsów połączeniowych między systemami do REST API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”, jest</w:t>
            </w: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 xml:space="preserve"> produktem, określanym w opisie założeń, jako produkt końcowy i powinien zostać wymieniony tylko w rozdziale 2.4. „Produkty końcowe projektu” </w:t>
            </w:r>
          </w:p>
        </w:tc>
        <w:tc>
          <w:tcPr>
            <w:tcW w:w="3827" w:type="dxa"/>
            <w:shd w:val="clear" w:color="auto" w:fill="auto"/>
          </w:tcPr>
          <w:p w14:paraId="33435437" w14:textId="77777777" w:rsidR="006C3F84" w:rsidRPr="00436786" w:rsidRDefault="006C3F84" w:rsidP="006C3F8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Proszę o analizę i korektę lub wyjaśnienie zapisów raportu</w:t>
            </w:r>
          </w:p>
        </w:tc>
        <w:tc>
          <w:tcPr>
            <w:tcW w:w="3344" w:type="dxa"/>
          </w:tcPr>
          <w:p w14:paraId="3902851E" w14:textId="77777777" w:rsidR="006C3F84" w:rsidRPr="00436786" w:rsidRDefault="008837FD" w:rsidP="00292CD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Produkt był uwzględniony w tabeli w rozdz. 2.4, aktualnie doprecyzowano brzmienie produktu końcowego, aby jego nazwa jednoznacznie wskazywała na powyższe.</w:t>
            </w:r>
          </w:p>
        </w:tc>
      </w:tr>
      <w:tr w:rsidR="006C3F84" w:rsidRPr="00436786" w14:paraId="2E7C60CB" w14:textId="77777777" w:rsidTr="00292CD0">
        <w:tc>
          <w:tcPr>
            <w:tcW w:w="562" w:type="dxa"/>
            <w:shd w:val="clear" w:color="auto" w:fill="auto"/>
          </w:tcPr>
          <w:p w14:paraId="5C4199E2" w14:textId="77777777" w:rsidR="006C3F84" w:rsidRPr="00436786" w:rsidRDefault="006C3F84" w:rsidP="006C3F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10</w:t>
            </w:r>
          </w:p>
        </w:tc>
        <w:tc>
          <w:tcPr>
            <w:tcW w:w="1134" w:type="dxa"/>
            <w:shd w:val="clear" w:color="auto" w:fill="auto"/>
          </w:tcPr>
          <w:p w14:paraId="5BB96943" w14:textId="77777777" w:rsidR="006C3F84" w:rsidRPr="00436786" w:rsidRDefault="006C3F84" w:rsidP="006C3F8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73081A56" w14:textId="77777777" w:rsidR="006C3F84" w:rsidRPr="00436786" w:rsidRDefault="006C3F84" w:rsidP="006C3F8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2.4. Produkty końcowe projektu</w:t>
            </w:r>
          </w:p>
        </w:tc>
        <w:tc>
          <w:tcPr>
            <w:tcW w:w="4678" w:type="dxa"/>
            <w:shd w:val="clear" w:color="auto" w:fill="auto"/>
          </w:tcPr>
          <w:p w14:paraId="18E73DC5" w14:textId="77777777" w:rsidR="006C3F84" w:rsidRPr="00436786" w:rsidRDefault="006C3F84" w:rsidP="006C3F8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Dwukrotnie w</w:t>
            </w: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 xml:space="preserve">ymieniono produkty 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analogicznych </w:t>
            </w: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nazwach np. Wyszukiwanie osób, Moduł dla służb mundurowych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14:paraId="7A397106" w14:textId="77777777" w:rsidR="006C3F84" w:rsidRPr="00436786" w:rsidRDefault="006C3F84" w:rsidP="006C3F8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Proszę o zmianę nazw produktów lub dodanie w odrębnym zdaniu opisu wyjaśniającego różnice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pomiędzy produktami</w:t>
            </w:r>
          </w:p>
        </w:tc>
        <w:tc>
          <w:tcPr>
            <w:tcW w:w="3344" w:type="dxa"/>
          </w:tcPr>
          <w:p w14:paraId="08B1F7CE" w14:textId="77777777" w:rsidR="006C3F84" w:rsidRPr="00436786" w:rsidRDefault="008837FD" w:rsidP="00292CD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uwzględniona, dodano doprecyzowanie wyjaśniające różnice pomiędzy dwoma produktami. Moduł wyszukiwarki osób dedykowany jest Infolinii (zawiera zawężony zakres informacyjny). Zakres modułu dla służb mundurowych ma szerszy zakres, zgodnie z obszarem działalności danych służb.</w:t>
            </w:r>
          </w:p>
        </w:tc>
      </w:tr>
      <w:tr w:rsidR="006C3F84" w:rsidRPr="00436786" w14:paraId="2302A115" w14:textId="77777777" w:rsidTr="00292CD0">
        <w:tc>
          <w:tcPr>
            <w:tcW w:w="562" w:type="dxa"/>
            <w:shd w:val="clear" w:color="auto" w:fill="auto"/>
          </w:tcPr>
          <w:p w14:paraId="749A261B" w14:textId="77777777" w:rsidR="006C3F84" w:rsidRPr="00436786" w:rsidRDefault="006C3F84" w:rsidP="006C3F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14:paraId="58B4DC42" w14:textId="77777777" w:rsidR="006C3F84" w:rsidRPr="00436786" w:rsidRDefault="006C3F84" w:rsidP="006C3F8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2D72B2F5" w14:textId="77777777" w:rsidR="006C3F84" w:rsidRPr="00436786" w:rsidRDefault="006C3F84" w:rsidP="006C3F8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2.4. Produkty końcowe projektu</w:t>
            </w:r>
          </w:p>
        </w:tc>
        <w:tc>
          <w:tcPr>
            <w:tcW w:w="4678" w:type="dxa"/>
            <w:shd w:val="clear" w:color="auto" w:fill="auto"/>
          </w:tcPr>
          <w:p w14:paraId="244838D2" w14:textId="77777777" w:rsidR="006C3F84" w:rsidRPr="00436786" w:rsidRDefault="006C3F84" w:rsidP="006C3F8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 xml:space="preserve">ymienione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produkty systemu</w:t>
            </w: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 xml:space="preserve"> nie mają swojego odzwierciedlenia w planowanej rozbudowie/modyfikacji systemu prezentowanej w części „Kluczowe komponenty architektury rozwiązania”</w:t>
            </w:r>
          </w:p>
        </w:tc>
        <w:tc>
          <w:tcPr>
            <w:tcW w:w="3827" w:type="dxa"/>
            <w:shd w:val="clear" w:color="auto" w:fill="auto"/>
          </w:tcPr>
          <w:p w14:paraId="01B8A5A3" w14:textId="77777777" w:rsidR="006C3F84" w:rsidRPr="00436786" w:rsidRDefault="006C3F84" w:rsidP="006C3F8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Proszę o analizę i wyjaśnienie lub korektę opisu założeń</w:t>
            </w:r>
          </w:p>
        </w:tc>
        <w:tc>
          <w:tcPr>
            <w:tcW w:w="3344" w:type="dxa"/>
          </w:tcPr>
          <w:p w14:paraId="23B70D6C" w14:textId="77777777" w:rsidR="00175F76" w:rsidRDefault="00714159" w:rsidP="00292CD0">
            <w:pPr>
              <w:jc w:val="both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uwzględniona. Graf dot. kluczowych komponentów architektury został dostosowany do głównych produktów (tabela 2.4)</w:t>
            </w:r>
          </w:p>
          <w:p w14:paraId="408AAC59" w14:textId="77777777" w:rsidR="00175F76" w:rsidRPr="00436786" w:rsidRDefault="00175F76" w:rsidP="00292CD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C3F84" w:rsidRPr="00436786" w14:paraId="4D955204" w14:textId="77777777" w:rsidTr="00292CD0">
        <w:tc>
          <w:tcPr>
            <w:tcW w:w="562" w:type="dxa"/>
            <w:shd w:val="clear" w:color="auto" w:fill="auto"/>
          </w:tcPr>
          <w:p w14:paraId="36EA78CC" w14:textId="77777777" w:rsidR="006C3F84" w:rsidRPr="00436786" w:rsidRDefault="006C3F84" w:rsidP="006C3F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14:paraId="5C28FF9A" w14:textId="77777777" w:rsidR="006C3F84" w:rsidRPr="00436786" w:rsidRDefault="006C3F84" w:rsidP="006C3F8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2BE29A74" w14:textId="77777777" w:rsidR="006C3F84" w:rsidRPr="00436786" w:rsidRDefault="006C3F84" w:rsidP="006C3F8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3. Kamienie milowe</w:t>
            </w:r>
          </w:p>
        </w:tc>
        <w:tc>
          <w:tcPr>
            <w:tcW w:w="4678" w:type="dxa"/>
            <w:shd w:val="clear" w:color="auto" w:fill="auto"/>
          </w:tcPr>
          <w:p w14:paraId="2F4C1002" w14:textId="77777777" w:rsidR="006C3F84" w:rsidRPr="00436786" w:rsidRDefault="006C3F84" w:rsidP="006C3F8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Kamień milowy to ważny „punkt kontrolny” projektu, który podsumowuje określony zestaw produktów i związaną z nimi grupę działań oraz umożliwia ocenę jego osiągnięcia.</w:t>
            </w:r>
          </w:p>
          <w:p w14:paraId="140EFB97" w14:textId="77777777" w:rsidR="006C3F84" w:rsidRPr="00436786" w:rsidRDefault="006C3F84" w:rsidP="006C3F8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 xml:space="preserve">Obecnie wprowadzone nazwy kamieni milowych nie wskazują jednoznacznie co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ma być </w:t>
            </w: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 xml:space="preserve">osiągnięte do „planowanego terminu osiągnięcia”,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tj. </w:t>
            </w: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czy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we wskazanym dniu</w:t>
            </w: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np. </w:t>
            </w: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 xml:space="preserve">„GUI użytkownika faza 3 (Zlecenia testów)” lub „Baza danych Oracle Enterprise”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mają być</w:t>
            </w: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już </w:t>
            </w: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 xml:space="preserve">„wytworzone” lub „wdrożone", czy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np. </w:t>
            </w: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„odebrane”.</w:t>
            </w:r>
          </w:p>
        </w:tc>
        <w:tc>
          <w:tcPr>
            <w:tcW w:w="3827" w:type="dxa"/>
            <w:shd w:val="clear" w:color="auto" w:fill="auto"/>
          </w:tcPr>
          <w:p w14:paraId="1DD681AF" w14:textId="77777777" w:rsidR="006C3F84" w:rsidRPr="00436786" w:rsidRDefault="006C3F84" w:rsidP="006C3F8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Proszę o przeformułowanie nazw kamieni milowych i korektę opisu założeń</w:t>
            </w:r>
          </w:p>
        </w:tc>
        <w:tc>
          <w:tcPr>
            <w:tcW w:w="3344" w:type="dxa"/>
          </w:tcPr>
          <w:p w14:paraId="4939E865" w14:textId="77777777" w:rsidR="00175F76" w:rsidRPr="00436786" w:rsidRDefault="00E522C9" w:rsidP="00292CD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została uwzględniona</w:t>
            </w:r>
          </w:p>
        </w:tc>
      </w:tr>
      <w:tr w:rsidR="006C3F84" w:rsidRPr="00436786" w14:paraId="20FB3218" w14:textId="77777777" w:rsidTr="00292CD0">
        <w:tc>
          <w:tcPr>
            <w:tcW w:w="562" w:type="dxa"/>
            <w:shd w:val="clear" w:color="auto" w:fill="auto"/>
          </w:tcPr>
          <w:p w14:paraId="74784FCC" w14:textId="77777777" w:rsidR="006C3F84" w:rsidRPr="00436786" w:rsidRDefault="006C3F84" w:rsidP="006C3F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14:paraId="469A37F9" w14:textId="77777777" w:rsidR="006C3F84" w:rsidRPr="00436786" w:rsidRDefault="006C3F84" w:rsidP="006C3F8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256236D5" w14:textId="77777777" w:rsidR="006C3F84" w:rsidRPr="00436786" w:rsidRDefault="006C3F84" w:rsidP="006C3F8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4.2. Wykaz poszczególnych pozycji kosztowych</w:t>
            </w:r>
          </w:p>
        </w:tc>
        <w:tc>
          <w:tcPr>
            <w:tcW w:w="4678" w:type="dxa"/>
            <w:shd w:val="clear" w:color="auto" w:fill="auto"/>
          </w:tcPr>
          <w:p w14:paraId="43DE4805" w14:textId="77777777" w:rsidR="006C3F84" w:rsidRPr="00436786" w:rsidRDefault="006C3F84" w:rsidP="006C3F8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 xml:space="preserve">W opisie założeń nie wyszczególniono kosztów w pozycjach „Koszty UX i grafiki” oraz „Bezpieczeństwo”, których poniesienie wynika z innych zapisów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dokumentu</w:t>
            </w:r>
          </w:p>
        </w:tc>
        <w:tc>
          <w:tcPr>
            <w:tcW w:w="3827" w:type="dxa"/>
            <w:shd w:val="clear" w:color="auto" w:fill="auto"/>
          </w:tcPr>
          <w:p w14:paraId="417DBBF6" w14:textId="77777777" w:rsidR="006C3F84" w:rsidRPr="00436786" w:rsidRDefault="006C3F84" w:rsidP="006C3F8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Proszę o analizę i wyjaśnienie lub korektę opisu założeń</w:t>
            </w:r>
          </w:p>
        </w:tc>
        <w:tc>
          <w:tcPr>
            <w:tcW w:w="3344" w:type="dxa"/>
          </w:tcPr>
          <w:p w14:paraId="0FA0A589" w14:textId="77777777" w:rsidR="006C3F84" w:rsidRPr="00436786" w:rsidRDefault="00292CD0" w:rsidP="00292CD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92CD0">
              <w:rPr>
                <w:rFonts w:asciiTheme="minorHAnsi" w:hAnsiTheme="minorHAnsi" w:cstheme="minorHAnsi"/>
                <w:sz w:val="22"/>
                <w:szCs w:val="22"/>
              </w:rPr>
              <w:t xml:space="preserve">Koszty związane z UX i grafiką oraz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dot. b</w:t>
            </w:r>
            <w:r w:rsidRPr="00292CD0">
              <w:rPr>
                <w:rFonts w:asciiTheme="minorHAnsi" w:hAnsiTheme="minorHAnsi" w:cstheme="minorHAnsi"/>
                <w:sz w:val="22"/>
                <w:szCs w:val="22"/>
              </w:rPr>
              <w:t>ezpieczeństw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292CD0">
              <w:rPr>
                <w:rFonts w:asciiTheme="minorHAnsi" w:hAnsiTheme="minorHAnsi" w:cstheme="minorHAnsi"/>
                <w:sz w:val="22"/>
                <w:szCs w:val="22"/>
              </w:rPr>
              <w:t xml:space="preserve"> są ujęte w kosztach oprogramowania. Doprecyzowano informację umieszczoną w fiszce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Pr="00292CD0">
              <w:rPr>
                <w:rFonts w:asciiTheme="minorHAnsi" w:hAnsiTheme="minorHAnsi" w:cstheme="minorHAnsi"/>
                <w:sz w:val="22"/>
                <w:szCs w:val="22"/>
              </w:rPr>
              <w:t>pkt 4.2 przy kosztach oprogramowani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</w:tr>
      <w:tr w:rsidR="006C3F84" w:rsidRPr="00436786" w14:paraId="64E9EC28" w14:textId="77777777" w:rsidTr="00292CD0">
        <w:tc>
          <w:tcPr>
            <w:tcW w:w="562" w:type="dxa"/>
            <w:shd w:val="clear" w:color="auto" w:fill="auto"/>
          </w:tcPr>
          <w:p w14:paraId="5FBD7478" w14:textId="77777777" w:rsidR="006C3F84" w:rsidRPr="00436786" w:rsidRDefault="006C3F84" w:rsidP="006C3F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14:paraId="022A10D1" w14:textId="77777777" w:rsidR="006C3F84" w:rsidRPr="00436786" w:rsidRDefault="006C3F84" w:rsidP="006C3F8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22D3C0A6" w14:textId="77777777" w:rsidR="006C3F84" w:rsidRPr="00436786" w:rsidRDefault="006C3F84" w:rsidP="006C3F8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 xml:space="preserve">4.3. Koszty ogólne utrzymania wraz </w:t>
            </w:r>
            <w:r w:rsidRPr="0043678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ze sposobem finansowania</w:t>
            </w:r>
          </w:p>
        </w:tc>
        <w:tc>
          <w:tcPr>
            <w:tcW w:w="4678" w:type="dxa"/>
            <w:shd w:val="clear" w:color="auto" w:fill="auto"/>
          </w:tcPr>
          <w:p w14:paraId="309265EB" w14:textId="77777777" w:rsidR="006C3F84" w:rsidRPr="00436786" w:rsidRDefault="006C3F84" w:rsidP="006C3F8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W 2026 r. zaplanowano 5 049 703,29 zł z budżetu państwa na utrzymanie produktów projektu, </w:t>
            </w:r>
            <w:r w:rsidRPr="0043678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podczas gdy w latach wcześniejszych planowany koszt wynosi 1 591 178,69 zł rocznie.</w:t>
            </w:r>
          </w:p>
        </w:tc>
        <w:tc>
          <w:tcPr>
            <w:tcW w:w="3827" w:type="dxa"/>
            <w:shd w:val="clear" w:color="auto" w:fill="auto"/>
          </w:tcPr>
          <w:p w14:paraId="7B5CA908" w14:textId="77777777" w:rsidR="006C3F84" w:rsidRPr="00436786" w:rsidRDefault="006C3F84" w:rsidP="006C3F8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Proszę o analizę i korektę opisu założeń lub wyjaśnienie z czego wynika wysoki koszt utrzymania w 2026 r.</w:t>
            </w:r>
          </w:p>
        </w:tc>
        <w:tc>
          <w:tcPr>
            <w:tcW w:w="3344" w:type="dxa"/>
          </w:tcPr>
          <w:p w14:paraId="2CCD8EBE" w14:textId="77777777" w:rsidR="006C3F84" w:rsidRPr="00436786" w:rsidRDefault="00292CD0" w:rsidP="00292CD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Pr="00292CD0">
              <w:rPr>
                <w:rFonts w:asciiTheme="minorHAnsi" w:hAnsiTheme="minorHAnsi" w:cstheme="minorHAnsi"/>
                <w:sz w:val="22"/>
                <w:szCs w:val="22"/>
              </w:rPr>
              <w:t>2026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r.</w:t>
            </w:r>
            <w:r w:rsidRPr="00292CD0">
              <w:rPr>
                <w:rFonts w:asciiTheme="minorHAnsi" w:hAnsiTheme="minorHAnsi" w:cstheme="minorHAnsi"/>
                <w:sz w:val="22"/>
                <w:szCs w:val="22"/>
              </w:rPr>
              <w:t xml:space="preserve"> przewidziano ewentualną konieczność wymiany infrastruktury zakupionej w </w:t>
            </w:r>
            <w:r w:rsidRPr="00292CD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ramach projektu. Datę wymiany infrastruktury zaplanowano w terminie 5 lat od dnia zakończenia realizacji projektu. W związku z czym koszt utrzymania w roku 2026 jest znacząco wyższy.</w:t>
            </w:r>
          </w:p>
        </w:tc>
      </w:tr>
      <w:tr w:rsidR="006C3F84" w:rsidRPr="00436786" w14:paraId="5922D1EB" w14:textId="77777777" w:rsidTr="00292CD0">
        <w:tc>
          <w:tcPr>
            <w:tcW w:w="562" w:type="dxa"/>
            <w:shd w:val="clear" w:color="auto" w:fill="auto"/>
          </w:tcPr>
          <w:p w14:paraId="7D15B243" w14:textId="77777777" w:rsidR="006C3F84" w:rsidRPr="00436786" w:rsidRDefault="006C3F84" w:rsidP="006C3F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15</w:t>
            </w:r>
          </w:p>
        </w:tc>
        <w:tc>
          <w:tcPr>
            <w:tcW w:w="1134" w:type="dxa"/>
            <w:shd w:val="clear" w:color="auto" w:fill="auto"/>
          </w:tcPr>
          <w:p w14:paraId="4464BE95" w14:textId="77777777" w:rsidR="006C3F84" w:rsidRPr="00436786" w:rsidRDefault="006C3F84" w:rsidP="006C3F8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67F038E9" w14:textId="77777777" w:rsidR="006C3F84" w:rsidRPr="00436786" w:rsidRDefault="006C3F84" w:rsidP="006C3F8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5. Główne ryzyka</w:t>
            </w:r>
          </w:p>
        </w:tc>
        <w:tc>
          <w:tcPr>
            <w:tcW w:w="4678" w:type="dxa"/>
            <w:shd w:val="clear" w:color="auto" w:fill="auto"/>
          </w:tcPr>
          <w:p w14:paraId="05C43A3C" w14:textId="77777777" w:rsidR="006C3F84" w:rsidRPr="00436786" w:rsidRDefault="006C3F84" w:rsidP="006C3F8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W kilku ryzykach wymienionych w opisie założeń:</w:t>
            </w:r>
          </w:p>
          <w:p w14:paraId="53FABF60" w14:textId="77777777" w:rsidR="006C3F84" w:rsidRPr="00436786" w:rsidRDefault="006C3F84" w:rsidP="006C3F84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 xml:space="preserve">ryzyku wpływającym na realizacje projektu o nazwie „Niezapewnienie odpowiedniego poziomu dostępności/bezpieczeństwa/wydajności” </w:t>
            </w:r>
          </w:p>
          <w:p w14:paraId="558CACD3" w14:textId="77777777" w:rsidR="006C3F84" w:rsidRPr="00436786" w:rsidRDefault="006C3F84" w:rsidP="006C3F84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oraz w ryzykach wpływających na utrzymanie efektów projektu „Brak zabezpieczenia środków finansowych na utrzymanie EWP” oraz „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 xml:space="preserve">iezapewnienie odpowiedniego poziomu dostępności i wydajności systemu” </w:t>
            </w:r>
          </w:p>
          <w:p w14:paraId="10CF0A86" w14:textId="77777777" w:rsidR="006C3F84" w:rsidRPr="00436786" w:rsidRDefault="006C3F84" w:rsidP="006C3F8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w kolumnie „Sposób zarządzania ryzykiem” należy wprowadzić wyłącznie zakres planowanych do realizacji działań, pozostałe informacje są nadmiarowe.</w:t>
            </w:r>
          </w:p>
        </w:tc>
        <w:tc>
          <w:tcPr>
            <w:tcW w:w="3827" w:type="dxa"/>
            <w:shd w:val="clear" w:color="auto" w:fill="auto"/>
          </w:tcPr>
          <w:p w14:paraId="71D3716C" w14:textId="77777777" w:rsidR="006C3F84" w:rsidRPr="00436786" w:rsidRDefault="006C3F84" w:rsidP="006C3F8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  <w:p w14:paraId="57B325A8" w14:textId="77777777" w:rsidR="006C3F84" w:rsidRPr="00436786" w:rsidRDefault="006C3F84" w:rsidP="006C3F8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44" w:type="dxa"/>
          </w:tcPr>
          <w:p w14:paraId="0EB88DC1" w14:textId="77777777" w:rsidR="006C3F84" w:rsidRPr="00436786" w:rsidRDefault="0006482F" w:rsidP="00292CD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uwzględniona</w:t>
            </w:r>
          </w:p>
        </w:tc>
      </w:tr>
      <w:tr w:rsidR="006C3F84" w:rsidRPr="00436786" w14:paraId="00E77F63" w14:textId="77777777" w:rsidTr="00292CD0">
        <w:tc>
          <w:tcPr>
            <w:tcW w:w="562" w:type="dxa"/>
            <w:shd w:val="clear" w:color="auto" w:fill="auto"/>
          </w:tcPr>
          <w:p w14:paraId="27DC160A" w14:textId="77777777" w:rsidR="006C3F84" w:rsidRPr="00436786" w:rsidRDefault="006C3F84" w:rsidP="006C3F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 w14:paraId="4146462A" w14:textId="77777777" w:rsidR="006C3F84" w:rsidRPr="00436786" w:rsidRDefault="006C3F84" w:rsidP="006C3F8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3FFE8C81" w14:textId="77777777" w:rsidR="006C3F84" w:rsidRPr="00436786" w:rsidRDefault="006C3F84" w:rsidP="006C3F8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7. Architektura</w:t>
            </w:r>
          </w:p>
        </w:tc>
        <w:tc>
          <w:tcPr>
            <w:tcW w:w="4678" w:type="dxa"/>
            <w:shd w:val="clear" w:color="auto" w:fill="auto"/>
          </w:tcPr>
          <w:p w14:paraId="23610323" w14:textId="77777777" w:rsidR="006C3F84" w:rsidRPr="00436786" w:rsidRDefault="006C3F84" w:rsidP="006C3F8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 xml:space="preserve">W pierwszej kolumnie </w:t>
            </w:r>
            <w:r w:rsidRPr="00B755D5">
              <w:rPr>
                <w:rFonts w:asciiTheme="minorHAnsi" w:hAnsiTheme="minorHAnsi" w:cstheme="minorHAnsi"/>
                <w:sz w:val="22"/>
                <w:szCs w:val="22"/>
              </w:rPr>
              <w:t>tabeli „Lista systemów wykorzystywanych w projekcie” należy wpisać indywidualne nazwy systemów nie instytucji, których systemy są wykorzystywane w projekcie. Obecnie wymieniono systemy m.in. pn. „NASK”, „Straż Graniczna”, „system informatyczny KRUS”.</w:t>
            </w:r>
          </w:p>
        </w:tc>
        <w:tc>
          <w:tcPr>
            <w:tcW w:w="3827" w:type="dxa"/>
            <w:shd w:val="clear" w:color="auto" w:fill="auto"/>
          </w:tcPr>
          <w:p w14:paraId="5BC21A1F" w14:textId="77777777" w:rsidR="006C3F84" w:rsidRPr="00436786" w:rsidRDefault="006C3F84" w:rsidP="006C3F8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  <w:p w14:paraId="4071113F" w14:textId="77777777" w:rsidR="006C3F84" w:rsidRPr="00436786" w:rsidRDefault="006C3F84" w:rsidP="006C3F8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44" w:type="dxa"/>
          </w:tcPr>
          <w:p w14:paraId="4CAF6CA3" w14:textId="77777777" w:rsidR="0006482F" w:rsidRPr="00436786" w:rsidRDefault="0006482F" w:rsidP="00B755D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Uwaga została częściowo uwzględniona. </w:t>
            </w:r>
            <w:r w:rsidR="00B755D5">
              <w:rPr>
                <w:rFonts w:asciiTheme="minorHAnsi" w:hAnsiTheme="minorHAnsi" w:cstheme="minorHAnsi"/>
                <w:sz w:val="22"/>
                <w:szCs w:val="22"/>
              </w:rPr>
              <w:t>Instytucje, w których systemy korzystające z danych EWP są zidentyfikowane –tj. min. nSIU KRUS, czy EpiBaza PZH – zostały one wylistowane na schemacie. W 4 przypadkach instytucje pobierają po prostu pliki „płaskie” do wewnętrznego wykorzystania, zgodnie uprawnianiami.</w:t>
            </w:r>
          </w:p>
        </w:tc>
      </w:tr>
      <w:tr w:rsidR="006C3F84" w:rsidRPr="00436786" w14:paraId="7084DB53" w14:textId="77777777" w:rsidTr="00292CD0">
        <w:tc>
          <w:tcPr>
            <w:tcW w:w="562" w:type="dxa"/>
            <w:shd w:val="clear" w:color="auto" w:fill="auto"/>
          </w:tcPr>
          <w:p w14:paraId="4C0EA818" w14:textId="77777777" w:rsidR="006C3F84" w:rsidRPr="00436786" w:rsidRDefault="006C3F84" w:rsidP="006C3F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17</w:t>
            </w:r>
          </w:p>
        </w:tc>
        <w:tc>
          <w:tcPr>
            <w:tcW w:w="1134" w:type="dxa"/>
            <w:shd w:val="clear" w:color="auto" w:fill="auto"/>
          </w:tcPr>
          <w:p w14:paraId="69538439" w14:textId="77777777" w:rsidR="006C3F84" w:rsidRPr="00436786" w:rsidRDefault="006C3F84" w:rsidP="006C3F8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44046C67" w14:textId="77777777" w:rsidR="006C3F84" w:rsidRPr="00436786" w:rsidRDefault="006C3F84" w:rsidP="006C3F8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7. Architektura</w:t>
            </w:r>
          </w:p>
        </w:tc>
        <w:tc>
          <w:tcPr>
            <w:tcW w:w="4678" w:type="dxa"/>
            <w:shd w:val="clear" w:color="auto" w:fill="auto"/>
          </w:tcPr>
          <w:p w14:paraId="78BF8242" w14:textId="77777777" w:rsidR="006C3F84" w:rsidRDefault="006C3F84" w:rsidP="006C3F8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W tabeli „Lista przepływów” pojawiły się systemy informatyczne niewymienione w tabeli „Lista systemów wykorzystywanych w projekcie”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65F50BD2" w14:textId="77777777" w:rsidR="006C3F84" w:rsidRDefault="006C3F84" w:rsidP="006C3F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4D35C39" w14:textId="77777777" w:rsidR="006C3F84" w:rsidRPr="00436786" w:rsidRDefault="006C3F84" w:rsidP="006C3F8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Ponadto p</w:t>
            </w: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rzepływy wykazane w diagramie architektury nie odzwierciedlają przepływów opisanych w tabeli „Lista przepływów”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3B859D85" w14:textId="77777777" w:rsidR="006C3F84" w:rsidRDefault="006C3F84" w:rsidP="006C3F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FF8D49B" w14:textId="77777777" w:rsidR="006C3F84" w:rsidRPr="00436786" w:rsidRDefault="006C3F84" w:rsidP="006C3F8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Zgodnie z wyjaśnieniami na wzorze formularza „Celem diagramu kooperacji aplikacji jest pokazanie wszystkich systemów wykorzystanych w projekcie oraz przepływów pomiędzy nimi (włączając systemy partnerów zewnętrznych). Na modyfikowanych w ramach rozwiązania relacjach można wskazać dane przepływające pomiędzy systemami. Statusy systemów i przepływów należy oznaczyć kolorami”.</w:t>
            </w:r>
          </w:p>
        </w:tc>
        <w:tc>
          <w:tcPr>
            <w:tcW w:w="3827" w:type="dxa"/>
            <w:shd w:val="clear" w:color="auto" w:fill="auto"/>
          </w:tcPr>
          <w:p w14:paraId="5800F741" w14:textId="77777777" w:rsidR="006C3F84" w:rsidRPr="00436786" w:rsidRDefault="006C3F84" w:rsidP="006C3F8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Proszę o analizę i korektę opisu założeń poprzez uspójnienie wszystkich trzech części rozdziału 7. „Architektura”</w:t>
            </w:r>
          </w:p>
          <w:p w14:paraId="381A5440" w14:textId="77777777" w:rsidR="006C3F84" w:rsidRPr="00436786" w:rsidRDefault="006C3F84" w:rsidP="006C3F8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44" w:type="dxa"/>
          </w:tcPr>
          <w:p w14:paraId="651EFAB5" w14:textId="70BA9428" w:rsidR="006C3F84" w:rsidRPr="00436786" w:rsidRDefault="00B755D5" w:rsidP="00292CD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uwzględnion</w:t>
            </w:r>
            <w:r w:rsidR="00D470A6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 Dokonano stosownej korekty</w:t>
            </w:r>
          </w:p>
        </w:tc>
      </w:tr>
    </w:tbl>
    <w:p w14:paraId="33DEFCBC" w14:textId="77777777" w:rsidR="00C64B1B" w:rsidRDefault="00C64B1B" w:rsidP="00C64B1B">
      <w:pPr>
        <w:jc w:val="center"/>
      </w:pPr>
    </w:p>
    <w:sectPr w:rsidR="00C64B1B" w:rsidSect="00A06425">
      <w:footerReference w:type="default" r:id="rId9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AEEA03" w14:textId="77777777" w:rsidR="00F20416" w:rsidRDefault="00F20416" w:rsidP="00306D42">
      <w:r>
        <w:separator/>
      </w:r>
    </w:p>
  </w:endnote>
  <w:endnote w:type="continuationSeparator" w:id="0">
    <w:p w14:paraId="78C2FFD2" w14:textId="77777777" w:rsidR="00F20416" w:rsidRDefault="00F20416" w:rsidP="00306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inorHAnsi" w:hAnsiTheme="minorHAnsi" w:cstheme="minorHAnsi"/>
        <w:sz w:val="22"/>
        <w:szCs w:val="22"/>
      </w:rPr>
      <w:id w:val="159034524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44DD191" w14:textId="77777777" w:rsidR="00306D42" w:rsidRPr="00306D42" w:rsidRDefault="00306D42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06D42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4A30E8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306D42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4A30E8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3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286D6485" w14:textId="77777777" w:rsidR="00306D42" w:rsidRDefault="00306D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8EC255" w14:textId="77777777" w:rsidR="00F20416" w:rsidRDefault="00F20416" w:rsidP="00306D42">
      <w:r>
        <w:separator/>
      </w:r>
    </w:p>
  </w:footnote>
  <w:footnote w:type="continuationSeparator" w:id="0">
    <w:p w14:paraId="372CE4CC" w14:textId="77777777" w:rsidR="00F20416" w:rsidRDefault="00F20416" w:rsidP="00306D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015AA"/>
    <w:multiLevelType w:val="hybridMultilevel"/>
    <w:tmpl w:val="B3881ED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CD2F01"/>
    <w:multiLevelType w:val="hybridMultilevel"/>
    <w:tmpl w:val="EC38A4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B096C5D"/>
    <w:multiLevelType w:val="hybridMultilevel"/>
    <w:tmpl w:val="0CAED61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132076D"/>
    <w:multiLevelType w:val="hybridMultilevel"/>
    <w:tmpl w:val="3668A1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7F12D47"/>
    <w:multiLevelType w:val="hybridMultilevel"/>
    <w:tmpl w:val="4E207C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6D536C"/>
    <w:multiLevelType w:val="hybridMultilevel"/>
    <w:tmpl w:val="5A74930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6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149E5"/>
    <w:rsid w:val="00034258"/>
    <w:rsid w:val="0006482F"/>
    <w:rsid w:val="00067F46"/>
    <w:rsid w:val="00093D8B"/>
    <w:rsid w:val="000A15B7"/>
    <w:rsid w:val="000E33B9"/>
    <w:rsid w:val="000F37CF"/>
    <w:rsid w:val="000F3C7C"/>
    <w:rsid w:val="000F3E00"/>
    <w:rsid w:val="000F6679"/>
    <w:rsid w:val="00105DDE"/>
    <w:rsid w:val="00124098"/>
    <w:rsid w:val="00140BE8"/>
    <w:rsid w:val="00175F76"/>
    <w:rsid w:val="0019648E"/>
    <w:rsid w:val="001C1078"/>
    <w:rsid w:val="001C70F8"/>
    <w:rsid w:val="00213772"/>
    <w:rsid w:val="00220996"/>
    <w:rsid w:val="002715B2"/>
    <w:rsid w:val="00292CD0"/>
    <w:rsid w:val="00297C8E"/>
    <w:rsid w:val="00306D42"/>
    <w:rsid w:val="00311CC6"/>
    <w:rsid w:val="003124D1"/>
    <w:rsid w:val="00335D93"/>
    <w:rsid w:val="00346051"/>
    <w:rsid w:val="003564FA"/>
    <w:rsid w:val="0037500A"/>
    <w:rsid w:val="003814F6"/>
    <w:rsid w:val="00385F8D"/>
    <w:rsid w:val="003A3582"/>
    <w:rsid w:val="003B4105"/>
    <w:rsid w:val="003C24B1"/>
    <w:rsid w:val="003E0026"/>
    <w:rsid w:val="003E4163"/>
    <w:rsid w:val="00405397"/>
    <w:rsid w:val="00432213"/>
    <w:rsid w:val="00436786"/>
    <w:rsid w:val="00441220"/>
    <w:rsid w:val="004A30E8"/>
    <w:rsid w:val="004D086F"/>
    <w:rsid w:val="004F3533"/>
    <w:rsid w:val="00540079"/>
    <w:rsid w:val="005578C2"/>
    <w:rsid w:val="00592234"/>
    <w:rsid w:val="00597FDC"/>
    <w:rsid w:val="005C483A"/>
    <w:rsid w:val="005F2C8C"/>
    <w:rsid w:val="005F6527"/>
    <w:rsid w:val="00622CDD"/>
    <w:rsid w:val="00624779"/>
    <w:rsid w:val="00626712"/>
    <w:rsid w:val="0065086B"/>
    <w:rsid w:val="006705EC"/>
    <w:rsid w:val="0068274C"/>
    <w:rsid w:val="006843C4"/>
    <w:rsid w:val="006A7E89"/>
    <w:rsid w:val="006C3F84"/>
    <w:rsid w:val="006C55FD"/>
    <w:rsid w:val="006C6FE0"/>
    <w:rsid w:val="006E122E"/>
    <w:rsid w:val="006E16E9"/>
    <w:rsid w:val="00714159"/>
    <w:rsid w:val="007327B0"/>
    <w:rsid w:val="00761C5A"/>
    <w:rsid w:val="00770E57"/>
    <w:rsid w:val="00784B26"/>
    <w:rsid w:val="0079342F"/>
    <w:rsid w:val="00807385"/>
    <w:rsid w:val="00825909"/>
    <w:rsid w:val="00871ADF"/>
    <w:rsid w:val="008837FD"/>
    <w:rsid w:val="008A1D46"/>
    <w:rsid w:val="00944932"/>
    <w:rsid w:val="00994BF4"/>
    <w:rsid w:val="009D2E1D"/>
    <w:rsid w:val="009E5FDB"/>
    <w:rsid w:val="009E6CC3"/>
    <w:rsid w:val="00A06425"/>
    <w:rsid w:val="00A2323F"/>
    <w:rsid w:val="00A259C4"/>
    <w:rsid w:val="00AC0420"/>
    <w:rsid w:val="00AC1954"/>
    <w:rsid w:val="00AC7796"/>
    <w:rsid w:val="00B26649"/>
    <w:rsid w:val="00B54D24"/>
    <w:rsid w:val="00B755D5"/>
    <w:rsid w:val="00B75AD5"/>
    <w:rsid w:val="00B871B6"/>
    <w:rsid w:val="00BC112E"/>
    <w:rsid w:val="00BD128A"/>
    <w:rsid w:val="00BF7390"/>
    <w:rsid w:val="00C64B1B"/>
    <w:rsid w:val="00C93FAC"/>
    <w:rsid w:val="00CA5E19"/>
    <w:rsid w:val="00CC271D"/>
    <w:rsid w:val="00CD0B30"/>
    <w:rsid w:val="00CD5EB0"/>
    <w:rsid w:val="00CE1578"/>
    <w:rsid w:val="00CF1637"/>
    <w:rsid w:val="00D13D1E"/>
    <w:rsid w:val="00D16C7B"/>
    <w:rsid w:val="00D247C7"/>
    <w:rsid w:val="00D2781D"/>
    <w:rsid w:val="00D470A6"/>
    <w:rsid w:val="00DD4BFD"/>
    <w:rsid w:val="00E14C33"/>
    <w:rsid w:val="00E24678"/>
    <w:rsid w:val="00E522C9"/>
    <w:rsid w:val="00E83083"/>
    <w:rsid w:val="00EB6543"/>
    <w:rsid w:val="00EB79CB"/>
    <w:rsid w:val="00EC7391"/>
    <w:rsid w:val="00EE1F0B"/>
    <w:rsid w:val="00F20416"/>
    <w:rsid w:val="00F27556"/>
    <w:rsid w:val="00F86451"/>
    <w:rsid w:val="00FB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3193BC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46051"/>
    <w:pPr>
      <w:ind w:left="720"/>
      <w:contextualSpacing/>
    </w:pPr>
  </w:style>
  <w:style w:type="paragraph" w:styleId="Nagwek">
    <w:name w:val="header"/>
    <w:basedOn w:val="Normalny"/>
    <w:link w:val="NagwekZnak"/>
    <w:rsid w:val="00306D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6D42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306D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6D42"/>
    <w:rPr>
      <w:sz w:val="24"/>
      <w:szCs w:val="24"/>
    </w:rPr>
  </w:style>
  <w:style w:type="character" w:styleId="Odwoaniedokomentarza">
    <w:name w:val="annotation reference"/>
    <w:basedOn w:val="Domylnaczcionkaakapitu"/>
    <w:rsid w:val="00A2323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2323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2323F"/>
  </w:style>
  <w:style w:type="paragraph" w:styleId="Tematkomentarza">
    <w:name w:val="annotation subject"/>
    <w:basedOn w:val="Tekstkomentarza"/>
    <w:next w:val="Tekstkomentarza"/>
    <w:link w:val="TematkomentarzaZnak"/>
    <w:rsid w:val="00A232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2323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5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0x00B9550FF612ACBD4685CAE0578CFCB3C7</ContentTypeId>
    <TemplateUrl xmlns="http://schemas.microsoft.com/sharepoint/v3" xsi:nil="true"/>
    <Odbiorcy2 xmlns="F60F55B9-AC12-46BD-85CA-E0578CFCB3C7" xsi:nil="true"/>
    <Osoba xmlns="F60F55B9-AC12-46BD-85CA-E0578CFCB3C7">Centrum\r.wojcik</Osoba>
    <NazwaPliku xmlns="F60F55B9-AC12-46BD-85CA-E0578CFCB3C7">Zał. 3 Uwagi MC do OZPI_EWP.docx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EC66BF-C090-4C6B-820A-312690C92F47}"/>
</file>

<file path=customXml/itemProps2.xml><?xml version="1.0" encoding="utf-8"?>
<ds:datastoreItem xmlns:ds="http://schemas.openxmlformats.org/officeDocument/2006/customXml" ds:itemID="{9877BDE7-BE81-49D6-930A-5C65D80B757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1291</Words>
  <Characters>7749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9022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Wójcik Rafał</cp:lastModifiedBy>
  <cp:revision>11</cp:revision>
  <dcterms:created xsi:type="dcterms:W3CDTF">2020-11-03T11:28:00Z</dcterms:created>
  <dcterms:modified xsi:type="dcterms:W3CDTF">2020-11-05T16:57:00Z</dcterms:modified>
</cp:coreProperties>
</file>